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ECB2" w14:textId="77777777" w:rsidR="00BA46BE" w:rsidRPr="00BA46BE" w:rsidRDefault="00BA46BE" w:rsidP="00BA46BE">
      <w:pPr>
        <w:spacing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en-GB"/>
        </w:rPr>
      </w:pPr>
      <w:r w:rsidRPr="00BA46BE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en-GB"/>
        </w:rPr>
        <w:t>Ingredients</w:t>
      </w:r>
    </w:p>
    <w:p w14:paraId="08CD47FA" w14:textId="77777777" w:rsidR="00BA46BE" w:rsidRPr="00BA46BE" w:rsidRDefault="00BA46BE" w:rsidP="00BA4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225g </w:t>
      </w:r>
      <w:hyperlink r:id="rId5" w:history="1">
        <w:r w:rsidRPr="00BA46BE">
          <w:rPr>
            <w:rFonts w:ascii="Times New Roman" w:eastAsia="Times New Roman" w:hAnsi="Times New Roman" w:cs="Times New Roman"/>
            <w:color w:val="BE2A77"/>
            <w:sz w:val="24"/>
            <w:szCs w:val="24"/>
            <w:u w:val="single"/>
            <w:bdr w:val="none" w:sz="0" w:space="0" w:color="auto" w:frame="1"/>
            <w:lang w:eastAsia="en-GB"/>
          </w:rPr>
          <w:t>butter,</w:t>
        </w:r>
      </w:hyperlink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gramStart"/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softened</w:t>
      </w:r>
      <w:proofErr w:type="gramEnd"/>
    </w:p>
    <w:p w14:paraId="464EF718" w14:textId="77777777" w:rsidR="00BA46BE" w:rsidRPr="00BA46BE" w:rsidRDefault="00BA46BE" w:rsidP="00BA4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110g </w:t>
      </w:r>
      <w:hyperlink r:id="rId6" w:history="1">
        <w:r w:rsidRPr="00BA46BE">
          <w:rPr>
            <w:rFonts w:ascii="Times New Roman" w:eastAsia="Times New Roman" w:hAnsi="Times New Roman" w:cs="Times New Roman"/>
            <w:color w:val="BE2A77"/>
            <w:sz w:val="24"/>
            <w:szCs w:val="24"/>
            <w:u w:val="single"/>
            <w:bdr w:val="none" w:sz="0" w:space="0" w:color="auto" w:frame="1"/>
            <w:lang w:eastAsia="en-GB"/>
          </w:rPr>
          <w:t>caster sugar</w:t>
        </w:r>
      </w:hyperlink>
    </w:p>
    <w:p w14:paraId="5E6A332D" w14:textId="3E3B3C0B" w:rsidR="00BA46BE" w:rsidRDefault="00BA46BE" w:rsidP="00BA4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275g </w:t>
      </w:r>
      <w:hyperlink r:id="rId7" w:history="1">
        <w:r w:rsidRPr="00BA46BE">
          <w:rPr>
            <w:rFonts w:ascii="Times New Roman" w:eastAsia="Times New Roman" w:hAnsi="Times New Roman" w:cs="Times New Roman"/>
            <w:color w:val="BE2A77"/>
            <w:sz w:val="24"/>
            <w:szCs w:val="24"/>
            <w:u w:val="single"/>
            <w:bdr w:val="none" w:sz="0" w:space="0" w:color="auto" w:frame="1"/>
            <w:lang w:eastAsia="en-GB"/>
          </w:rPr>
          <w:t>plain flour</w:t>
        </w:r>
      </w:hyperlink>
    </w:p>
    <w:p w14:paraId="017B38F5" w14:textId="77777777" w:rsidR="00BA46BE" w:rsidRPr="00BA46BE" w:rsidRDefault="00BA46BE" w:rsidP="00BA4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A2EEC" w14:textId="77777777" w:rsidR="00BA46BE" w:rsidRPr="00BA46BE" w:rsidRDefault="00BA46BE" w:rsidP="00BA4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1 tsp </w:t>
      </w:r>
      <w:hyperlink r:id="rId8" w:history="1">
        <w:r w:rsidRPr="00BA46BE">
          <w:rPr>
            <w:rFonts w:ascii="Times New Roman" w:eastAsia="Times New Roman" w:hAnsi="Times New Roman" w:cs="Times New Roman"/>
            <w:color w:val="BE2A77"/>
            <w:sz w:val="24"/>
            <w:szCs w:val="24"/>
            <w:u w:val="single"/>
            <w:bdr w:val="none" w:sz="0" w:space="0" w:color="auto" w:frame="1"/>
            <w:lang w:eastAsia="en-GB"/>
          </w:rPr>
          <w:t>cinnamon</w:t>
        </w:r>
      </w:hyperlink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 or other spices (optional)</w:t>
      </w:r>
    </w:p>
    <w:p w14:paraId="7226EAF3" w14:textId="77777777" w:rsidR="00BA46BE" w:rsidRPr="00BA46BE" w:rsidRDefault="00BA46BE" w:rsidP="00BA4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75g </w:t>
      </w:r>
      <w:hyperlink r:id="rId9" w:history="1">
        <w:r w:rsidRPr="00BA46BE">
          <w:rPr>
            <w:rFonts w:ascii="Times New Roman" w:eastAsia="Times New Roman" w:hAnsi="Times New Roman" w:cs="Times New Roman"/>
            <w:color w:val="BE2A77"/>
            <w:sz w:val="24"/>
            <w:szCs w:val="24"/>
            <w:u w:val="single"/>
            <w:bdr w:val="none" w:sz="0" w:space="0" w:color="auto" w:frame="1"/>
            <w:lang w:eastAsia="en-GB"/>
          </w:rPr>
          <w:t>white or milk chocolate chips</w:t>
        </w:r>
      </w:hyperlink>
      <w:r w:rsidRPr="00BA46BE">
        <w:rPr>
          <w:rFonts w:ascii="Times New Roman" w:eastAsia="Times New Roman" w:hAnsi="Times New Roman" w:cs="Times New Roman"/>
          <w:sz w:val="24"/>
          <w:szCs w:val="24"/>
          <w:lang w:eastAsia="en-GB"/>
        </w:rPr>
        <w:t> (optional)</w:t>
      </w:r>
    </w:p>
    <w:p w14:paraId="5A105699" w14:textId="77777777" w:rsidR="00BA46BE" w:rsidRPr="00BA46BE" w:rsidRDefault="00BA46BE" w:rsidP="00BA46BE">
      <w:pPr>
        <w:spacing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</w:pPr>
      <w:r w:rsidRPr="00BA46BE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  <w:t>Method</w:t>
      </w:r>
    </w:p>
    <w:p w14:paraId="3FD72232" w14:textId="77777777" w:rsidR="00BA46BE" w:rsidRPr="00BA46BE" w:rsidRDefault="00BA46BE" w:rsidP="00BA46BE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A46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STEP 1</w:t>
      </w:r>
    </w:p>
    <w:p w14:paraId="3B47A03F" w14:textId="77777777" w:rsidR="00BA46BE" w:rsidRPr="00BA46BE" w:rsidRDefault="00BA46BE" w:rsidP="00BA46BE">
      <w:pPr>
        <w:spacing w:after="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Heat the oven to 190C/170C fan/gas 5. Cream the butter in a large bowl with a wooden spoon or in a </w:t>
      </w:r>
      <w:hyperlink r:id="rId10" w:history="1">
        <w:r w:rsidRPr="00BA46BE">
          <w:rPr>
            <w:rFonts w:ascii="Helvetica" w:eastAsia="Times New Roman" w:hAnsi="Helvetica" w:cs="Times New Roman"/>
            <w:color w:val="BE2A77"/>
            <w:sz w:val="24"/>
            <w:szCs w:val="24"/>
            <w:u w:val="single"/>
            <w:lang w:eastAsia="en-GB"/>
          </w:rPr>
          <w:t>stand mixer</w:t>
        </w:r>
      </w:hyperlink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 until it is soft. Add the sugar and keep beating until the mixture is light and fluffy. Sift in the flour and add the optional </w:t>
      </w:r>
      <w:proofErr w:type="gramStart"/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ingredients, if</w:t>
      </w:r>
      <w:proofErr w:type="gramEnd"/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you’re using them. Bring the mixture together with your hands in a figure-of-eight motion until it forms a dough. </w:t>
      </w:r>
      <w:r w:rsidRPr="00BA46B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en-GB"/>
        </w:rPr>
        <w:t>You can freeze the dough at this point.</w:t>
      </w:r>
    </w:p>
    <w:p w14:paraId="45DB60AF" w14:textId="77777777" w:rsidR="00BA46BE" w:rsidRPr="00BA46BE" w:rsidRDefault="00BA46BE" w:rsidP="00BA46BE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A46B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STEP 2</w:t>
      </w:r>
    </w:p>
    <w:p w14:paraId="0C190493" w14:textId="77777777" w:rsidR="00BA46BE" w:rsidRPr="00BA46BE" w:rsidRDefault="00BA46BE" w:rsidP="00BA46BE">
      <w:pPr>
        <w:spacing w:after="0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Roll the dough into walnut-sized balls and place them slightly apart from each other on a baking sheet (you </w:t>
      </w:r>
      <w:proofErr w:type="gramStart"/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don’t</w:t>
      </w:r>
      <w:proofErr w:type="gramEnd"/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need to butter or line it). Flatten the balls a little with the palm of your hand and bake them in the oven for around 10-12 mins until they are golden brown and slightly firm on top. Leave the cookies on a </w:t>
      </w:r>
      <w:hyperlink r:id="rId11" w:history="1">
        <w:r w:rsidRPr="00BA46BE">
          <w:rPr>
            <w:rFonts w:ascii="Helvetica" w:eastAsia="Times New Roman" w:hAnsi="Helvetica" w:cs="Times New Roman"/>
            <w:color w:val="BE2A77"/>
            <w:sz w:val="24"/>
            <w:szCs w:val="24"/>
            <w:u w:val="single"/>
            <w:lang w:eastAsia="en-GB"/>
          </w:rPr>
          <w:t>cooling rack</w:t>
        </w:r>
      </w:hyperlink>
      <w:r w:rsidRPr="00BA46BE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 for around 15 mins before serving.</w:t>
      </w:r>
    </w:p>
    <w:p w14:paraId="0DCEE834" w14:textId="77777777" w:rsidR="009D6705" w:rsidRDefault="009D6705"/>
    <w:sectPr w:rsidR="009D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FDC"/>
    <w:multiLevelType w:val="multilevel"/>
    <w:tmpl w:val="CF8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D0F85"/>
    <w:multiLevelType w:val="multilevel"/>
    <w:tmpl w:val="05E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E"/>
    <w:rsid w:val="009D6705"/>
    <w:rsid w:val="00B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005B"/>
  <w15:chartTrackingRefBased/>
  <w15:docId w15:val="{29F6DAAF-BAD2-4A39-B290-A35AFB1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cinnamon-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flour-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sugar-glossary" TargetMode="External"/><Relationship Id="rId11" Type="http://schemas.openxmlformats.org/officeDocument/2006/relationships/hyperlink" Target="https://www.bbcgoodfood.com/content/kimberley-wilsons-top-five-cooling-racks" TargetMode="External"/><Relationship Id="rId5" Type="http://schemas.openxmlformats.org/officeDocument/2006/relationships/hyperlink" Target="https://www.bbcgoodfood.com/glossary/butter-glossary" TargetMode="External"/><Relationship Id="rId10" Type="http://schemas.openxmlformats.org/officeDocument/2006/relationships/hyperlink" Target="https://www.bbcgoodfood.com/content/top-five-food-mix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milk-chocolate-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2021-01-28T14:46:00Z</dcterms:created>
  <dcterms:modified xsi:type="dcterms:W3CDTF">2021-01-28T14:46:00Z</dcterms:modified>
</cp:coreProperties>
</file>