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C2F8" w14:textId="7476580D" w:rsidR="00CD28F5" w:rsidRDefault="00A23C35" w:rsidP="00CD28F5">
      <w:pPr>
        <w:jc w:val="center"/>
        <w:rPr>
          <w:rFonts w:ascii="Century Gothic" w:hAnsi="Century Gothic"/>
          <w:b/>
          <w:bCs/>
          <w:color w:val="000000" w:themeColor="text1"/>
          <w:u w:val="single"/>
        </w:rPr>
      </w:pPr>
      <w:r>
        <w:rPr>
          <w:rFonts w:ascii="Century Gothic" w:hAnsi="Century Gothic"/>
          <w:b/>
          <w:bCs/>
          <w:color w:val="000000" w:themeColor="text1"/>
          <w:u w:val="single"/>
        </w:rPr>
        <w:t>4</w:t>
      </w:r>
      <w:r w:rsidR="00CD28F5">
        <w:rPr>
          <w:rFonts w:ascii="Century Gothic" w:hAnsi="Century Gothic"/>
          <w:b/>
          <w:bCs/>
          <w:color w:val="000000" w:themeColor="text1"/>
          <w:u w:val="single"/>
        </w:rPr>
        <w:t>/5 Challenges Over Summer 2021</w:t>
      </w:r>
    </w:p>
    <w:p w14:paraId="01276835" w14:textId="77777777" w:rsidR="00CD28F5" w:rsidRDefault="00CD28F5" w:rsidP="00CD28F5">
      <w:pPr>
        <w:jc w:val="center"/>
        <w:rPr>
          <w:rFonts w:ascii="Century Gothic" w:hAnsi="Century Gothic"/>
          <w:b/>
          <w:bCs/>
          <w:color w:val="000000" w:themeColor="text1"/>
          <w:u w:val="single"/>
        </w:rPr>
      </w:pPr>
    </w:p>
    <w:p w14:paraId="5FD57100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 year we’ve had! It’s time for everyone to get a well-deserved break. Over the summer, we have come up with some learning challenges for Years 4 and 5 if you want to. Good luck!</w:t>
      </w:r>
    </w:p>
    <w:p w14:paraId="1A5CEC3D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</w:p>
    <w:p w14:paraId="79DF99ED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  <w:r>
        <w:rPr>
          <w:rFonts w:ascii="Century Gothic" w:hAnsi="Century Gothic"/>
          <w:b/>
          <w:bCs/>
          <w:color w:val="000000" w:themeColor="text1"/>
          <w:u w:val="single"/>
        </w:rPr>
        <w:t>Times Tables</w:t>
      </w:r>
    </w:p>
    <w:p w14:paraId="12211B07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Children can go onto Times Table </w:t>
      </w:r>
      <w:proofErr w:type="spellStart"/>
      <w:r>
        <w:rPr>
          <w:rFonts w:ascii="Century Gothic" w:hAnsi="Century Gothic"/>
          <w:color w:val="000000" w:themeColor="text1"/>
        </w:rPr>
        <w:t>Rockstars</w:t>
      </w:r>
      <w:proofErr w:type="spellEnd"/>
      <w:r>
        <w:rPr>
          <w:rFonts w:ascii="Century Gothic" w:hAnsi="Century Gothic"/>
          <w:color w:val="000000" w:themeColor="text1"/>
        </w:rPr>
        <w:t xml:space="preserve"> or ‘hit the button’ to practice their times tables. How many questions can you get right in a minute?</w:t>
      </w:r>
    </w:p>
    <w:p w14:paraId="1B168DD3" w14:textId="77777777" w:rsidR="00CD28F5" w:rsidRDefault="00CD28F5" w:rsidP="00CD28F5">
      <w:pPr>
        <w:rPr>
          <w:rFonts w:ascii="Century Gothic" w:hAnsi="Century Gothic"/>
          <w:i/>
          <w:iCs/>
          <w:color w:val="000000" w:themeColor="text1"/>
        </w:rPr>
      </w:pPr>
    </w:p>
    <w:p w14:paraId="4B4B868F" w14:textId="77777777" w:rsidR="00CD28F5" w:rsidRPr="00055B18" w:rsidRDefault="00CD28F5" w:rsidP="00CD28F5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Websites:</w:t>
      </w:r>
    </w:p>
    <w:p w14:paraId="2B75EA8D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hyperlink r:id="rId4" w:history="1">
        <w:r w:rsidRPr="007C369F">
          <w:rPr>
            <w:rStyle w:val="Hyperlink"/>
            <w:rFonts w:ascii="Century Gothic" w:hAnsi="Century Gothic"/>
          </w:rPr>
          <w:t>https://www.topmarks.co.uk/maths-games/hit-the-button</w:t>
        </w:r>
      </w:hyperlink>
      <w:r>
        <w:rPr>
          <w:rFonts w:ascii="Century Gothic" w:hAnsi="Century Gothic"/>
          <w:color w:val="000000" w:themeColor="text1"/>
        </w:rPr>
        <w:t xml:space="preserve"> </w:t>
      </w:r>
    </w:p>
    <w:p w14:paraId="65B3EB74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hyperlink r:id="rId5" w:history="1">
        <w:r w:rsidRPr="007C369F">
          <w:rPr>
            <w:rStyle w:val="Hyperlink"/>
            <w:rFonts w:ascii="Century Gothic" w:hAnsi="Century Gothic"/>
          </w:rPr>
          <w:t>https://ttrockstars.com</w:t>
        </w:r>
      </w:hyperlink>
      <w:r>
        <w:rPr>
          <w:rFonts w:ascii="Century Gothic" w:hAnsi="Century Gothic"/>
          <w:color w:val="000000" w:themeColor="text1"/>
        </w:rPr>
        <w:t xml:space="preserve"> </w:t>
      </w:r>
    </w:p>
    <w:p w14:paraId="425C9EE0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</w:p>
    <w:p w14:paraId="7647DA21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  <w:r w:rsidRPr="00055B18">
        <w:rPr>
          <w:rFonts w:ascii="Century Gothic" w:hAnsi="Century Gothic"/>
          <w:b/>
          <w:bCs/>
          <w:color w:val="000000" w:themeColor="text1"/>
          <w:u w:val="single"/>
        </w:rPr>
        <w:t>Spellings</w:t>
      </w:r>
    </w:p>
    <w:p w14:paraId="3D880D43" w14:textId="77777777" w:rsidR="00CD28F5" w:rsidRPr="00631877" w:rsidRDefault="00CD28F5" w:rsidP="00CD28F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Can you get all your 5/6 spellings right without looking?</w:t>
      </w:r>
    </w:p>
    <w:p w14:paraId="2771A520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</w:p>
    <w:p w14:paraId="4DD871AC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u w:val="single"/>
        </w:rPr>
        <w:drawing>
          <wp:inline distT="0" distB="0" distL="0" distR="0" wp14:anchorId="2708E5E7" wp14:editId="1B688A44">
            <wp:extent cx="5727488" cy="3435985"/>
            <wp:effectExtent l="0" t="0" r="635" b="571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3"/>
                    <a:stretch/>
                  </pic:blipFill>
                  <pic:spPr bwMode="auto">
                    <a:xfrm>
                      <a:off x="0" y="0"/>
                      <a:ext cx="5727700" cy="3436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DC468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</w:p>
    <w:p w14:paraId="70B472FD" w14:textId="77777777" w:rsidR="00CD28F5" w:rsidRDefault="00CD28F5" w:rsidP="00CD28F5">
      <w:pPr>
        <w:rPr>
          <w:rFonts w:ascii="Century Gothic" w:hAnsi="Century Gothic"/>
          <w:b/>
          <w:bCs/>
          <w:color w:val="000000" w:themeColor="text1"/>
          <w:u w:val="single"/>
        </w:rPr>
      </w:pPr>
      <w:r>
        <w:rPr>
          <w:rFonts w:ascii="Century Gothic" w:hAnsi="Century Gothic"/>
          <w:b/>
          <w:bCs/>
          <w:color w:val="000000" w:themeColor="text1"/>
          <w:u w:val="single"/>
        </w:rPr>
        <w:t>Writing</w:t>
      </w:r>
    </w:p>
    <w:p w14:paraId="55AC505D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There will be a writing competition over the summer holidays. This could be a story, diary entry, letter, non-fiction piece or something else – be creative! The only challenge is that it must be less than 1,000 words (roughly 2 A4 pages long). There will be prizes for the best pieces of writing!</w:t>
      </w:r>
    </w:p>
    <w:p w14:paraId="4E93F4BF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</w:p>
    <w:p w14:paraId="1D2131FC" w14:textId="77777777" w:rsidR="00CD28F5" w:rsidRDefault="00CD28F5" w:rsidP="00CD28F5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Websites:</w:t>
      </w:r>
    </w:p>
    <w:p w14:paraId="1D8747EC" w14:textId="77777777" w:rsidR="00CD28F5" w:rsidRDefault="00CD28F5" w:rsidP="00CD28F5">
      <w:pPr>
        <w:rPr>
          <w:rFonts w:ascii="Century Gothic" w:hAnsi="Century Gothic"/>
          <w:color w:val="000000" w:themeColor="text1"/>
        </w:rPr>
      </w:pPr>
      <w:hyperlink r:id="rId7" w:history="1">
        <w:r w:rsidRPr="007C369F">
          <w:rPr>
            <w:rStyle w:val="Hyperlink"/>
            <w:rFonts w:ascii="Century Gothic" w:hAnsi="Century Gothic"/>
          </w:rPr>
          <w:t>https://www.pobble365.com</w:t>
        </w:r>
      </w:hyperlink>
      <w:r>
        <w:rPr>
          <w:rFonts w:ascii="Century Gothic" w:hAnsi="Century Gothic"/>
          <w:color w:val="000000" w:themeColor="text1"/>
        </w:rPr>
        <w:t xml:space="preserve"> </w:t>
      </w:r>
    </w:p>
    <w:p w14:paraId="69DEE520" w14:textId="77777777" w:rsidR="00CD28F5" w:rsidRPr="00631877" w:rsidRDefault="00CD28F5" w:rsidP="00CD28F5">
      <w:pPr>
        <w:rPr>
          <w:rFonts w:ascii="Century Gothic" w:hAnsi="Century Gothic"/>
          <w:color w:val="000000" w:themeColor="text1"/>
        </w:rPr>
      </w:pPr>
      <w:hyperlink r:id="rId8" w:history="1">
        <w:r w:rsidRPr="007C369F">
          <w:rPr>
            <w:rStyle w:val="Hyperlink"/>
            <w:rFonts w:ascii="Century Gothic" w:hAnsi="Century Gothic"/>
          </w:rPr>
          <w:t>https://www.talk4writing.com/home-school-units/</w:t>
        </w:r>
      </w:hyperlink>
      <w:r>
        <w:rPr>
          <w:rFonts w:ascii="Century Gothic" w:hAnsi="Century Gothic"/>
          <w:color w:val="000000" w:themeColor="text1"/>
        </w:rPr>
        <w:t xml:space="preserve"> </w:t>
      </w:r>
    </w:p>
    <w:p w14:paraId="6B5A59A4" w14:textId="77777777" w:rsidR="00DD05FD" w:rsidRDefault="00DD05FD"/>
    <w:sectPr w:rsidR="00DD05FD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5"/>
    <w:rsid w:val="00A23C35"/>
    <w:rsid w:val="00CD28F5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36232"/>
  <w15:chartTrackingRefBased/>
  <w15:docId w15:val="{2633DA91-04CB-094E-AB73-A49CEBF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home-school-uni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bble365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trockstar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2</cp:revision>
  <dcterms:created xsi:type="dcterms:W3CDTF">2021-07-15T07:06:00Z</dcterms:created>
  <dcterms:modified xsi:type="dcterms:W3CDTF">2021-07-15T07:06:00Z</dcterms:modified>
</cp:coreProperties>
</file>